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07" w:rsidRPr="00A05607" w:rsidRDefault="000566F0" w:rsidP="007D69AC">
      <w:pPr>
        <w:pStyle w:val="Pa23"/>
        <w:jc w:val="center"/>
        <w:rPr>
          <w:rStyle w:val="A50"/>
          <w:rFonts w:ascii="Times New Roman" w:hAnsi="Times New Roman" w:cs="Times New Roman"/>
          <w:i/>
          <w:color w:val="FF0000"/>
          <w:sz w:val="28"/>
          <w:szCs w:val="28"/>
        </w:rPr>
      </w:pPr>
      <w:r w:rsidRPr="00A05607">
        <w:rPr>
          <w:rStyle w:val="A50"/>
          <w:rFonts w:ascii="Times New Roman" w:hAnsi="Times New Roman" w:cs="Times New Roman"/>
          <w:i/>
          <w:color w:val="FF0000"/>
          <w:sz w:val="28"/>
          <w:szCs w:val="28"/>
        </w:rPr>
        <w:t>ОСНОВНЫЕ ЗАДАЧИ</w:t>
      </w:r>
    </w:p>
    <w:p w:rsidR="00A05607" w:rsidRPr="00A05607" w:rsidRDefault="000566F0" w:rsidP="00A05607">
      <w:pPr>
        <w:pStyle w:val="Pa24"/>
        <w:ind w:left="440" w:firstLine="280"/>
        <w:jc w:val="center"/>
        <w:rPr>
          <w:rStyle w:val="A50"/>
          <w:rFonts w:ascii="Times New Roman" w:hAnsi="Times New Roman" w:cs="Times New Roman"/>
          <w:i/>
          <w:color w:val="FF0000"/>
          <w:sz w:val="28"/>
          <w:szCs w:val="28"/>
        </w:rPr>
      </w:pPr>
      <w:r w:rsidRPr="00A05607">
        <w:rPr>
          <w:rStyle w:val="A50"/>
          <w:rFonts w:ascii="Times New Roman" w:hAnsi="Times New Roman" w:cs="Times New Roman"/>
          <w:i/>
          <w:color w:val="FF0000"/>
          <w:sz w:val="28"/>
          <w:szCs w:val="28"/>
        </w:rPr>
        <w:t>уполномоченного первичной профсоюзной</w:t>
      </w:r>
      <w:r w:rsidR="00A05607" w:rsidRPr="00A05607">
        <w:rPr>
          <w:rStyle w:val="A50"/>
          <w:rFonts w:ascii="Times New Roman" w:hAnsi="Times New Roman" w:cs="Times New Roman"/>
          <w:i/>
          <w:color w:val="FF0000"/>
          <w:sz w:val="28"/>
          <w:szCs w:val="28"/>
        </w:rPr>
        <w:t xml:space="preserve"> организации </w:t>
      </w:r>
    </w:p>
    <w:p w:rsidR="000566F0" w:rsidRPr="00A05607" w:rsidRDefault="00A05607" w:rsidP="00A05607">
      <w:pPr>
        <w:pStyle w:val="Pa24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05607">
        <w:rPr>
          <w:rStyle w:val="A12"/>
          <w:rFonts w:ascii="Times New Roman" w:hAnsi="Times New Roman" w:cs="Times New Roman"/>
          <w:i/>
          <w:color w:val="FF0000"/>
          <w:sz w:val="28"/>
          <w:szCs w:val="28"/>
          <w:u w:val="none"/>
        </w:rPr>
        <w:t xml:space="preserve">         </w:t>
      </w:r>
      <w:r w:rsidR="000566F0" w:rsidRPr="00A05607">
        <w:rPr>
          <w:rStyle w:val="A12"/>
          <w:rFonts w:ascii="Times New Roman" w:hAnsi="Times New Roman" w:cs="Times New Roman"/>
          <w:i/>
          <w:color w:val="FF0000"/>
          <w:sz w:val="28"/>
          <w:szCs w:val="28"/>
        </w:rPr>
        <w:t>по вопросам социального партнерства</w:t>
      </w:r>
    </w:p>
    <w:p w:rsidR="000566F0" w:rsidRPr="00A05607" w:rsidRDefault="000566F0" w:rsidP="00A05607">
      <w:pPr>
        <w:pStyle w:val="Pa24"/>
        <w:ind w:left="440" w:firstLine="280"/>
        <w:jc w:val="center"/>
        <w:rPr>
          <w:rStyle w:val="A12"/>
          <w:rFonts w:ascii="Times New Roman" w:hAnsi="Times New Roman" w:cs="Times New Roman"/>
          <w:i/>
          <w:color w:val="FF0000"/>
          <w:sz w:val="28"/>
          <w:szCs w:val="28"/>
        </w:rPr>
      </w:pPr>
      <w:r w:rsidRPr="00A05607">
        <w:rPr>
          <w:rStyle w:val="A12"/>
          <w:rFonts w:ascii="Times New Roman" w:hAnsi="Times New Roman" w:cs="Times New Roman"/>
          <w:i/>
          <w:color w:val="FF0000"/>
          <w:sz w:val="28"/>
          <w:szCs w:val="28"/>
        </w:rPr>
        <w:t>и регулирования трудовых отношений</w:t>
      </w:r>
    </w:p>
    <w:p w:rsidR="00A05607" w:rsidRPr="00A05607" w:rsidRDefault="00A05607" w:rsidP="00A05607">
      <w:pPr>
        <w:pStyle w:val="Default"/>
      </w:pPr>
    </w:p>
    <w:p w:rsidR="005E3D13" w:rsidRPr="005E3D13" w:rsidRDefault="005E3D13" w:rsidP="00A05607">
      <w:pPr>
        <w:pStyle w:val="Default"/>
        <w:jc w:val="center"/>
      </w:pP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Обеспечение стабильных взаимоприемлемых производственных отношений с работодателем.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Постоянный диалог и взаимодействие с руководителем по всем рабочим и бытовым вопросам, возникающим у членов Профсоюза.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Организация плановых семинарских занятий для членов трудового коллектива до полного усвоения ими содержания принятого коллективного договора.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Постоянный контроль за выполнением коллективного договора обеими сторонами, а также соблюдение законов и иных нормативных правовых актов.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Участие при необходимости в досудебном и судебном разрешении трудовых споров.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Участие в согласованном внесении в коллективный договор изменений и дополнений, направленных на улучшение социально- трудовых потребностей членов профсоюза. </w:t>
      </w:r>
    </w:p>
    <w:p w:rsidR="000566F0" w:rsidRPr="00B03193" w:rsidRDefault="000566F0" w:rsidP="000566F0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 </w:t>
      </w:r>
    </w:p>
    <w:p w:rsidR="000566F0" w:rsidRPr="00B03193" w:rsidRDefault="000566F0" w:rsidP="000566F0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0566F0" w:rsidRPr="00B03193" w:rsidRDefault="000566F0" w:rsidP="000566F0">
      <w:pPr>
        <w:pStyle w:val="Default"/>
        <w:spacing w:before="100" w:line="221" w:lineRule="atLeast"/>
        <w:ind w:left="5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– представительство в управлении образовательным учреждении (участие в работе педсоветов, совещаний, конференций, собраний и пр.); </w:t>
      </w:r>
    </w:p>
    <w:p w:rsidR="000566F0" w:rsidRPr="00B03193" w:rsidRDefault="000566F0" w:rsidP="005E3D13">
      <w:pPr>
        <w:pStyle w:val="Pa26"/>
        <w:ind w:left="5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>– взаимодействие с куратором первичной организации, районным представителем и уполномоченным рессовета Профсоюза</w:t>
      </w:r>
      <w:r w:rsidR="005E3D13"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, </w:t>
      </w: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специалистами аппарата рессовета Профсоюза, по вопросам регулирования трудовых отношений и социального партнерства; </w:t>
      </w:r>
    </w:p>
    <w:p w:rsidR="000566F0" w:rsidRPr="00B03193" w:rsidRDefault="000566F0" w:rsidP="000566F0">
      <w:pPr>
        <w:pStyle w:val="Pa26"/>
        <w:ind w:left="5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– расписание уроков, распределение учебной нагрузки; </w:t>
      </w:r>
    </w:p>
    <w:p w:rsidR="000566F0" w:rsidRPr="00B03193" w:rsidRDefault="000566F0" w:rsidP="000566F0">
      <w:pPr>
        <w:pStyle w:val="Pa26"/>
        <w:ind w:left="56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– правила внутреннего трудового распорядка, графики дежурств, графики отпусков. </w:t>
      </w:r>
    </w:p>
    <w:p w:rsidR="00B03193" w:rsidRPr="0036046A" w:rsidRDefault="000566F0" w:rsidP="0036046A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9.Организация работы по активному участию членов профсоюза в Некоммерческом Фонде социальной поддержки учителей (ФСПУ). </w:t>
      </w:r>
    </w:p>
    <w:p w:rsidR="00B03193" w:rsidRDefault="00B03193" w:rsidP="000566F0">
      <w:pPr>
        <w:rPr>
          <w:lang w:val="ru-RU"/>
        </w:rPr>
      </w:pPr>
    </w:p>
    <w:p w:rsidR="00A05607" w:rsidRDefault="00A05607" w:rsidP="000566F0">
      <w:pPr>
        <w:rPr>
          <w:lang w:val="ru-RU"/>
        </w:rPr>
      </w:pPr>
    </w:p>
    <w:p w:rsidR="007D69AC" w:rsidRDefault="007D69AC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</w:pP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A05607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</w:t>
      </w:r>
      <w:r w:rsidR="00A05607"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 xml:space="preserve"> организации </w:t>
      </w:r>
    </w:p>
    <w:p w:rsidR="00187426" w:rsidRPr="00A05607" w:rsidRDefault="00A05607" w:rsidP="00A05607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  <w:t xml:space="preserve">                                                </w:t>
      </w:r>
      <w:r w:rsidR="00187426"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 xml:space="preserve">по правозащитной </w:t>
      </w:r>
      <w:r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 xml:space="preserve"> </w:t>
      </w:r>
      <w:r w:rsidR="00187426"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работе</w:t>
      </w:r>
    </w:p>
    <w:p w:rsidR="005E3D13" w:rsidRPr="005E3D13" w:rsidRDefault="005E3D13" w:rsidP="00187426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Minion Pro" w:hAnsi="Minion Pro" w:cs="Minion Pro"/>
          <w:i w:val="0"/>
          <w:iCs w:val="0"/>
          <w:color w:val="FF0000"/>
          <w:sz w:val="28"/>
          <w:szCs w:val="28"/>
          <w:lang w:val="ru-RU" w:bidi="ar-SA"/>
        </w:rPr>
      </w:pPr>
    </w:p>
    <w:p w:rsidR="00187426" w:rsidRPr="00B03193" w:rsidRDefault="00187426" w:rsidP="001874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 </w:t>
      </w:r>
    </w:p>
    <w:p w:rsidR="00187426" w:rsidRPr="00B03193" w:rsidRDefault="00187426" w:rsidP="001874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Защита социально-трудовых прав членов профсоюза в том числе досудебная и судебная. </w:t>
      </w:r>
    </w:p>
    <w:p w:rsidR="00187426" w:rsidRPr="00B03193" w:rsidRDefault="00187426" w:rsidP="001874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before="40"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досрочное назначение пенсии по старости в связи с педагогической деятельностью;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предоставление льгот по коммунальным услугам работникам сферы образования сельской местности;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начисление заработной платы;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выплаты стимулирующего характера;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выплаты компенсационного характера;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трудовые книжки;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трудовые договора;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прием и увольнение, перевод на другую работу;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правила внутреннего трудового распорядка;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работа КТС;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контроль за соблюдением гарантий профсоюзной деятельности.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4.Участие в договорном регулировании социально-трудовых отношений в рамках социального партнерства.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5.Рассмотрение жалоб и предложений членов Профсоюза.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6.Своевременное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7.Предметное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8.Регулярная организация тестирования членов профсоюза на предмет умения практического использования знаний правоприменительной практики.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9.Организации работы профсоюзного кружка, постоянных и временных комиссий.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lastRenderedPageBreak/>
        <w:t xml:space="preserve">10.Контроль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8"/>
          <w:szCs w:val="28"/>
          <w:lang w:val="ru-RU" w:bidi="ar-SA"/>
        </w:rPr>
      </w:pPr>
    </w:p>
    <w:p w:rsid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7D69AC" w:rsidRDefault="007D69AC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B03193" w:rsidRDefault="00B03193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187426" w:rsidRPr="00187426" w:rsidRDefault="00187426" w:rsidP="00187426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szCs w:val="23"/>
          <w:lang w:val="ru-RU" w:bidi="ar-SA"/>
        </w:rPr>
      </w:pP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b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A05607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вопросу труда и заработной платы</w:t>
      </w:r>
    </w:p>
    <w:p w:rsidR="005E3D13" w:rsidRPr="00A05607" w:rsidRDefault="005E3D13" w:rsidP="00187426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Times New Roman" w:hAnsi="Times New Roman" w:cs="Times New Roman"/>
          <w:b/>
          <w:iCs w:val="0"/>
          <w:color w:val="FF0000"/>
          <w:sz w:val="28"/>
          <w:szCs w:val="28"/>
          <w:lang w:val="ru-RU" w:bidi="ar-SA"/>
        </w:rPr>
      </w:pPr>
    </w:p>
    <w:p w:rsidR="00187426" w:rsidRPr="00B03193" w:rsidRDefault="00187426" w:rsidP="001874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 </w:t>
      </w:r>
    </w:p>
    <w:p w:rsidR="00187426" w:rsidRPr="00B03193" w:rsidRDefault="00187426" w:rsidP="001874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 </w:t>
      </w:r>
    </w:p>
    <w:p w:rsidR="00187426" w:rsidRPr="00B03193" w:rsidRDefault="00187426" w:rsidP="001874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 </w:t>
      </w:r>
    </w:p>
    <w:p w:rsidR="00187426" w:rsidRPr="00B03193" w:rsidRDefault="00187426" w:rsidP="001874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профсоюзного кружка и др.) а также за правильным распределением стимулирующих выплат.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5. Участие в подготовке решений ППО и других документов, касающихся вопросов труда и заработной платы.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6. 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87426" w:rsidRPr="00B03193" w:rsidRDefault="00187426" w:rsidP="00187426">
      <w:pPr>
        <w:autoSpaceDE w:val="0"/>
        <w:autoSpaceDN w:val="0"/>
        <w:adjustRightInd w:val="0"/>
        <w:spacing w:before="40"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о фонде заработной платы;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о средней заработной плате основных категорий работников и МОП;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самая высокая зарплата и самая низкая зарплата;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динамика зарплаты хотя бы за три года;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своевременная выплата заработной платы;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обязательная выдача расчетного листка;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анализ правильности начисления заработной платы.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7.Участие в подготовке педагогических работников к аттестации в Министерстве образо</w:t>
      </w:r>
      <w:r w:rsidR="006D531C"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вания и науки ЧР.</w:t>
      </w:r>
    </w:p>
    <w:p w:rsidR="00187426" w:rsidRPr="00B03193" w:rsidRDefault="00187426" w:rsidP="000566F0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187426" w:rsidRDefault="00187426" w:rsidP="000566F0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7D69AC" w:rsidRDefault="007D69AC" w:rsidP="000566F0">
      <w:pPr>
        <w:rPr>
          <w:lang w:val="ru-RU"/>
        </w:rPr>
      </w:pPr>
    </w:p>
    <w:p w:rsidR="00187426" w:rsidRDefault="00187426" w:rsidP="000566F0">
      <w:pPr>
        <w:rPr>
          <w:lang w:val="ru-RU"/>
        </w:rPr>
      </w:pPr>
    </w:p>
    <w:p w:rsidR="00187426" w:rsidRDefault="00187426" w:rsidP="000566F0">
      <w:pPr>
        <w:rPr>
          <w:lang w:val="ru-RU"/>
        </w:rPr>
      </w:pP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A05607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организационно-уставной работе 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контролю за уплатой членских профсоюзных взносов</w:t>
      </w:r>
    </w:p>
    <w:p w:rsidR="005E3D13" w:rsidRPr="005E3D13" w:rsidRDefault="005E3D13" w:rsidP="00187426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Minion Pro" w:hAnsi="Minion Pro" w:cs="Minion Pro"/>
          <w:i w:val="0"/>
          <w:iCs w:val="0"/>
          <w:color w:val="FF0000"/>
          <w:sz w:val="26"/>
          <w:szCs w:val="26"/>
          <w:lang w:val="ru-RU" w:bidi="ar-SA"/>
        </w:rPr>
      </w:pP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Укрепление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организационного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единства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увеличение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членства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Мотивация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преимуществах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членства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роли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задачах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ведение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разъяснительной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правах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обязанностях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Организационное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протокольное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сопровождение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собраний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заседаний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профкома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массовых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мероприятий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Планирование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комитета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собраний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обеспечение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контроля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выполнением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принимаемых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решений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Ведение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всей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документации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осуществление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контроля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полнотой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уплаты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членских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своевременным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перечислением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Внесение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предложений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заседание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профкома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: </w:t>
      </w:r>
    </w:p>
    <w:p w:rsidR="00187426" w:rsidRPr="00B03193" w:rsidRDefault="0089740F" w:rsidP="0089740F">
      <w:pPr>
        <w:autoSpaceDE w:val="0"/>
        <w:autoSpaceDN w:val="0"/>
        <w:adjustRightInd w:val="0"/>
        <w:spacing w:after="0" w:line="221" w:lineRule="atLeast"/>
        <w:jc w:val="both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           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–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моральном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материальном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поощрении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членов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="00187426"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активное</w:t>
      </w:r>
      <w:r w:rsidR="00187426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участие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;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780"/>
        <w:jc w:val="both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–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проверки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исполнения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решений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вышестоящего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вопросам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организационно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-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массовой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;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21" w:lineRule="atLeast"/>
        <w:ind w:left="780"/>
        <w:jc w:val="both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-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привлечении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ответственности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допустившем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нарушение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устава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; </w:t>
      </w:r>
    </w:p>
    <w:p w:rsidR="00187426" w:rsidRPr="00B03193" w:rsidRDefault="00187426" w:rsidP="00187426">
      <w:pPr>
        <w:autoSpaceDE w:val="0"/>
        <w:autoSpaceDN w:val="0"/>
        <w:adjustRightInd w:val="0"/>
        <w:spacing w:after="40" w:line="221" w:lineRule="atLeast"/>
        <w:ind w:left="780"/>
        <w:jc w:val="both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-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другие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вопросы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внутрисоюзной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7.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Обеспечение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электронной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базы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данных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численного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качественного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состава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регулярная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обновлению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учетных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карточек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соблюдению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других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уставных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норм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приема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учета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8.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Организационное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сопровождение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деятельности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профгруппы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обслуживающего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вспомогательного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персонала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ответственность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ее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работу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9.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Тесное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взаимодействие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бухгалтерией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вопросам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полноты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начисления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своевременному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стопроцентному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перечислению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членских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счет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Чеченского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республиканского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Совета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10.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Контроль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передачей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наличии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бухгалтерии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личных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заявлений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дающих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согласие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на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удержание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заработной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платы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lastRenderedPageBreak/>
        <w:t>одного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процента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соответствующей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визой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руководителя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11.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Поддержание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регулярных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контактов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председателем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ревизионной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комиссии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вопросам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соблюдения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установленного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порядка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уплаты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членских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. </w:t>
      </w:r>
    </w:p>
    <w:p w:rsidR="00187426" w:rsidRPr="00B03193" w:rsidRDefault="00187426" w:rsidP="00187426">
      <w:pPr>
        <w:autoSpaceDE w:val="0"/>
        <w:autoSpaceDN w:val="0"/>
        <w:adjustRightInd w:val="0"/>
        <w:spacing w:after="0" w:line="240" w:lineRule="auto"/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12.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обеспечении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контрольных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функций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уплатой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членских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руководствоваться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Постановлением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№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2-15(56)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Президиума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рессовета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от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11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февраля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2014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г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. «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Положении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порядка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уплаты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распределения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,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учета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членских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профсоюзных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взносов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в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Чеченской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республиканской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организации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Общероссийского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Профсоюза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 xml:space="preserve"> </w:t>
      </w:r>
      <w:r w:rsidRPr="00B03193">
        <w:rPr>
          <w:rFonts w:ascii="Minion Pro" w:hAnsi="Minion Pro" w:cs="Estrangelo Edessa"/>
          <w:b/>
          <w:iCs w:val="0"/>
          <w:color w:val="7030A0"/>
          <w:sz w:val="28"/>
          <w:szCs w:val="28"/>
          <w:lang w:val="ru-RU" w:bidi="ar-SA"/>
        </w:rPr>
        <w:t>образования</w:t>
      </w:r>
      <w:r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»</w:t>
      </w:r>
      <w:r w:rsidR="0089740F" w:rsidRPr="00B03193">
        <w:rPr>
          <w:rFonts w:ascii="Estrangelo Edessa" w:hAnsi="Estrangelo Edessa" w:cs="Estrangelo Edessa"/>
          <w:b/>
          <w:iCs w:val="0"/>
          <w:color w:val="7030A0"/>
          <w:sz w:val="28"/>
          <w:szCs w:val="28"/>
          <w:lang w:val="ru-RU" w:bidi="ar-SA"/>
        </w:rPr>
        <w:t>.</w:t>
      </w:r>
    </w:p>
    <w:p w:rsidR="00187426" w:rsidRPr="00B03193" w:rsidRDefault="00187426" w:rsidP="000566F0">
      <w:pPr>
        <w:rPr>
          <w:rFonts w:ascii="Estrangelo Edessa" w:hAnsi="Estrangelo Edessa" w:cs="Estrangelo Edessa"/>
          <w:b/>
          <w:color w:val="7030A0"/>
          <w:sz w:val="28"/>
          <w:szCs w:val="28"/>
          <w:lang w:val="ru-RU"/>
        </w:rPr>
      </w:pPr>
    </w:p>
    <w:p w:rsidR="00187426" w:rsidRPr="00B03193" w:rsidRDefault="00187426" w:rsidP="000566F0">
      <w:pPr>
        <w:rPr>
          <w:rFonts w:ascii="Estrangelo Edessa" w:hAnsi="Estrangelo Edessa" w:cs="Estrangelo Edessa"/>
          <w:b/>
          <w:color w:val="7030A0"/>
          <w:sz w:val="28"/>
          <w:szCs w:val="28"/>
          <w:lang w:val="ru-RU"/>
        </w:rPr>
      </w:pPr>
    </w:p>
    <w:p w:rsidR="00187426" w:rsidRDefault="00187426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7D69AC" w:rsidRDefault="007D69AC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B03193" w:rsidRDefault="00B03193" w:rsidP="000566F0">
      <w:pPr>
        <w:rPr>
          <w:lang w:val="ru-RU"/>
        </w:rPr>
      </w:pPr>
    </w:p>
    <w:p w:rsidR="00A05607" w:rsidRDefault="00A05607" w:rsidP="000566F0">
      <w:pPr>
        <w:rPr>
          <w:lang w:val="ru-RU"/>
        </w:rPr>
      </w:pP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Minion Pro" w:hAnsi="Minion Pro" w:cs="Minion Pro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Minion Pro" w:hAnsi="Minion Pro" w:cs="Minion Pro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Minion Pro" w:hAnsi="Minion Pro" w:cs="Minion Pro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Minion Pro" w:hAnsi="Minion Pro" w:cs="Minion Pro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Minion Pro" w:hAnsi="Minion Pro" w:cs="Minion Pro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Minion Pro" w:hAnsi="Minion Pro" w:cs="Minion Pro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информационной работе</w:t>
      </w:r>
      <w:r w:rsidRPr="00A05607">
        <w:rPr>
          <w:rFonts w:ascii="Minion Pro" w:hAnsi="Minion Pro" w:cs="Minion Pro"/>
          <w:b/>
          <w:bCs/>
          <w:iCs w:val="0"/>
          <w:color w:val="FF0000"/>
          <w:sz w:val="23"/>
          <w:u w:val="single"/>
          <w:lang w:val="ru-RU" w:bidi="ar-SA"/>
        </w:rPr>
        <w:t xml:space="preserve"> </w:t>
      </w:r>
      <w:r w:rsidRPr="00A05607">
        <w:rPr>
          <w:rFonts w:ascii="Minion Pro" w:hAnsi="Minion Pro" w:cs="Minion Pro"/>
          <w:b/>
          <w:bCs/>
          <w:iCs w:val="0"/>
          <w:color w:val="FF0000"/>
          <w:sz w:val="28"/>
          <w:szCs w:val="28"/>
          <w:u w:val="single"/>
          <w:lang w:val="ru-RU" w:bidi="ar-SA"/>
        </w:rPr>
        <w:t>и обеспечению гласности</w:t>
      </w:r>
    </w:p>
    <w:p w:rsidR="00187426" w:rsidRPr="00A05607" w:rsidRDefault="00187426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Minion Pro" w:hAnsi="Minion Pro" w:cs="Minion Pro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Minion Pro" w:hAnsi="Minion Pro" w:cs="Minion Pro"/>
          <w:b/>
          <w:bCs/>
          <w:iCs w:val="0"/>
          <w:color w:val="FF0000"/>
          <w:sz w:val="28"/>
          <w:szCs w:val="28"/>
          <w:u w:val="single"/>
          <w:lang w:val="ru-RU" w:bidi="ar-SA"/>
        </w:rPr>
        <w:t>профсоюзной работы</w:t>
      </w:r>
    </w:p>
    <w:p w:rsidR="005E3D13" w:rsidRPr="005E3D13" w:rsidRDefault="005E3D13" w:rsidP="00187426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Minion Pro" w:hAnsi="Minion Pro" w:cs="Minion Pro"/>
          <w:i w:val="0"/>
          <w:iCs w:val="0"/>
          <w:color w:val="FF0000"/>
          <w:sz w:val="23"/>
          <w:szCs w:val="23"/>
          <w:lang w:val="ru-RU" w:bidi="ar-SA"/>
        </w:rPr>
      </w:pPr>
    </w:p>
    <w:p w:rsidR="00187426" w:rsidRPr="00B03193" w:rsidRDefault="00187426" w:rsidP="001874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Minion Pro" w:hAnsi="Minion Pro" w:cs="Minion Pro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Minion Pro"/>
          <w:b/>
          <w:iCs w:val="0"/>
          <w:color w:val="7030A0"/>
          <w:sz w:val="28"/>
          <w:szCs w:val="28"/>
          <w:lang w:val="ru-RU" w:bidi="ar-SA"/>
        </w:rPr>
        <w:t xml:space="preserve">Создание системы информирования членов Профсоюза (оформление профсоюзного уголка, информационного стенда). Работа по регулярному обновлению его материалов. </w:t>
      </w:r>
    </w:p>
    <w:p w:rsidR="00187426" w:rsidRPr="00B03193" w:rsidRDefault="00187426" w:rsidP="008974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Minion Pro" w:hAnsi="Minion Pro" w:cs="Minion Pro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Minion Pro" w:hAnsi="Minion Pro" w:cs="Minion Pro"/>
          <w:b/>
          <w:iCs w:val="0"/>
          <w:color w:val="7030A0"/>
          <w:sz w:val="28"/>
          <w:szCs w:val="28"/>
          <w:lang w:val="ru-RU" w:bidi="ar-SA"/>
        </w:rPr>
        <w:t xml:space="preserve">Контроль за систематическим насыщением свежей информацией </w:t>
      </w:r>
      <w:r w:rsidRPr="00B03193">
        <w:rPr>
          <w:rStyle w:val="A60"/>
          <w:b w:val="0"/>
          <w:bCs w:val="0"/>
          <w:color w:val="7030A0"/>
          <w:sz w:val="28"/>
          <w:szCs w:val="28"/>
          <w:lang w:val="ru-RU"/>
        </w:rPr>
        <w:t xml:space="preserve">профсоюзного </w:t>
      </w:r>
      <w:r w:rsidRPr="00B03193">
        <w:rPr>
          <w:rStyle w:val="A60"/>
          <w:bCs w:val="0"/>
          <w:color w:val="7030A0"/>
          <w:sz w:val="28"/>
          <w:szCs w:val="28"/>
          <w:lang w:val="ru-RU"/>
        </w:rPr>
        <w:t xml:space="preserve">стенда. Обеспечение доступности информации для членов профсоюза, грамотного расположения стенда, качества и эстетику его оформления.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3.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Распространение информации о конкретных делах профсоюза, основанной на четком, содержательном и критическом анализе его работы.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4.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Активная работа с информационными ресурсами республиканской организации Профсоюза.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5.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Постоянное участие на республиканских семинарах для повышения своего профессионального уровня, использование современных информационных технологий, профсоюзных сайтов в Интернете, в том числе сайта республиканского Совета Профсоюза.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6.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7.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Обеспечение контроля и учета за поступающими на электронный адрес информационными пакетами и доведение их содержания до членов профсоюза. </w:t>
      </w:r>
    </w:p>
    <w:p w:rsidR="0089740F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8.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9.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Подготовка и размещение информации о деятельности ППО на электронной странице сайта общеобразовательного учреждения. </w:t>
      </w:r>
    </w:p>
    <w:p w:rsidR="00187426" w:rsidRPr="00B03193" w:rsidRDefault="00187426" w:rsidP="0089740F">
      <w:pPr>
        <w:pStyle w:val="Default"/>
        <w:rPr>
          <w:b/>
          <w:i/>
          <w:color w:val="7030A0"/>
          <w:sz w:val="28"/>
          <w:szCs w:val="28"/>
        </w:rPr>
      </w:pPr>
      <w:r w:rsidRPr="00B03193">
        <w:rPr>
          <w:rStyle w:val="A70"/>
          <w:b/>
          <w:i/>
          <w:color w:val="7030A0"/>
          <w:sz w:val="28"/>
          <w:szCs w:val="28"/>
        </w:rPr>
        <w:t xml:space="preserve">10. </w:t>
      </w:r>
      <w:r w:rsidRPr="00B03193">
        <w:rPr>
          <w:rStyle w:val="A60"/>
          <w:bCs w:val="0"/>
          <w:i/>
          <w:color w:val="7030A0"/>
          <w:sz w:val="28"/>
          <w:szCs w:val="28"/>
        </w:rPr>
        <w:t xml:space="preserve">Осуществление подписки на периодическую профсоюзную печать (газета «Мой профсоюз»). </w:t>
      </w:r>
    </w:p>
    <w:p w:rsidR="00187426" w:rsidRPr="00B03193" w:rsidRDefault="00187426" w:rsidP="00C155D9">
      <w:pPr>
        <w:rPr>
          <w:b/>
          <w:color w:val="7030A0"/>
          <w:sz w:val="28"/>
          <w:szCs w:val="28"/>
          <w:lang w:val="ru-RU"/>
        </w:rPr>
      </w:pPr>
    </w:p>
    <w:p w:rsidR="00C155D9" w:rsidRDefault="00C155D9" w:rsidP="00C155D9">
      <w:pPr>
        <w:rPr>
          <w:b/>
          <w:color w:val="7030A0"/>
          <w:sz w:val="28"/>
          <w:szCs w:val="28"/>
          <w:lang w:val="ru-RU"/>
        </w:rPr>
      </w:pPr>
    </w:p>
    <w:p w:rsidR="007D69AC" w:rsidRDefault="007D69AC" w:rsidP="00C155D9">
      <w:pPr>
        <w:rPr>
          <w:lang w:val="ru-RU"/>
        </w:rPr>
      </w:pPr>
    </w:p>
    <w:p w:rsidR="00C155D9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A05607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C155D9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охране труда</w:t>
      </w:r>
    </w:p>
    <w:p w:rsidR="005E3D13" w:rsidRPr="005E3D13" w:rsidRDefault="005E3D13" w:rsidP="00C155D9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Minion Pro" w:hAnsi="Minion Pro" w:cs="Minion Pro"/>
          <w:i w:val="0"/>
          <w:iCs w:val="0"/>
          <w:color w:val="FF0000"/>
          <w:sz w:val="28"/>
          <w:szCs w:val="28"/>
          <w:lang w:val="ru-RU" w:bidi="ar-SA"/>
        </w:rPr>
      </w:pPr>
    </w:p>
    <w:p w:rsidR="00C155D9" w:rsidRPr="00B03193" w:rsidRDefault="00C155D9" w:rsidP="00C155D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Прохождение бесплатно медицинского обследования </w:t>
      </w:r>
    </w:p>
    <w:p w:rsidR="00C155D9" w:rsidRPr="00B03193" w:rsidRDefault="00C155D9" w:rsidP="00C155D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Планирование и регулирование соблюдения правил техники безопасности кабинетов физики, химии, спортзала, столовой, учебных мастерских. </w:t>
      </w:r>
    </w:p>
    <w:p w:rsidR="00C155D9" w:rsidRPr="00B03193" w:rsidRDefault="00C155D9" w:rsidP="00C155D9">
      <w:pPr>
        <w:pStyle w:val="Pa23"/>
        <w:ind w:left="440" w:hanging="10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</w:t>
      </w:r>
    </w:p>
    <w:p w:rsidR="00C155D9" w:rsidRPr="00B03193" w:rsidRDefault="00C155D9" w:rsidP="00C155D9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охране труда»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3.Осуществление контроля за соблюдением работодателем законодательных и других нормативных правовых актов об охране труда. Выполнение работниками их обязанностей по обеспечению охраны труда.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4.Участие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5.Участие в разработке мероприятий по предупреждению несчастных случаев на производстве и профессиональных заболеваний, улучшению условий труда работников.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6.Контроль за соблюдением норм рабочего времени и времени отдыха.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7.Участие в организации первой помощи пострадавшему от несчастных случаев на производстве.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8.По поручению профкома участие в расследовании несчастных случаев на производстве.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9.Информирование работников о нарушениях требований безопасности при проведении работ, состоянии условий и охраны труда в учебном заведении, проведение разъяснительной работы в трудовом коллективе по </w:t>
      </w:r>
    </w:p>
    <w:p w:rsidR="00C155D9" w:rsidRPr="00B03193" w:rsidRDefault="00C155D9" w:rsidP="00C155D9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>10. 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труда».</w:t>
      </w:r>
    </w:p>
    <w:p w:rsidR="00C155D9" w:rsidRPr="00B03193" w:rsidRDefault="00C155D9" w:rsidP="00C155D9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C155D9" w:rsidRPr="00B03193" w:rsidRDefault="00C155D9" w:rsidP="00C155D9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C155D9" w:rsidRPr="00B03193" w:rsidRDefault="00C155D9" w:rsidP="00C155D9">
      <w:pPr>
        <w:rPr>
          <w:sz w:val="28"/>
          <w:szCs w:val="28"/>
          <w:lang w:val="ru-RU"/>
        </w:rPr>
      </w:pPr>
    </w:p>
    <w:p w:rsidR="00C155D9" w:rsidRDefault="00C155D9" w:rsidP="00C155D9">
      <w:pPr>
        <w:rPr>
          <w:lang w:val="ru-RU"/>
        </w:rPr>
      </w:pPr>
    </w:p>
    <w:p w:rsidR="007D69AC" w:rsidRDefault="007D69AC" w:rsidP="00C155D9">
      <w:pPr>
        <w:rPr>
          <w:lang w:val="ru-RU"/>
        </w:rPr>
      </w:pPr>
    </w:p>
    <w:p w:rsidR="00C155D9" w:rsidRDefault="00C155D9" w:rsidP="00C155D9">
      <w:pPr>
        <w:rPr>
          <w:lang w:val="ru-RU"/>
        </w:rPr>
      </w:pPr>
    </w:p>
    <w:p w:rsidR="00C155D9" w:rsidRDefault="00C155D9" w:rsidP="00C155D9">
      <w:pPr>
        <w:rPr>
          <w:lang w:val="ru-RU"/>
        </w:rPr>
      </w:pPr>
    </w:p>
    <w:p w:rsidR="00C155D9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C155D9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C155D9" w:rsidRPr="00A05607" w:rsidRDefault="00C155D9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культурно-массовой и оздоровительной работе</w:t>
      </w:r>
    </w:p>
    <w:p w:rsidR="005E3D13" w:rsidRPr="005E3D13" w:rsidRDefault="005E3D13" w:rsidP="00C155D9">
      <w:pPr>
        <w:autoSpaceDE w:val="0"/>
        <w:autoSpaceDN w:val="0"/>
        <w:adjustRightInd w:val="0"/>
        <w:spacing w:after="0" w:line="221" w:lineRule="atLeast"/>
        <w:ind w:left="440" w:firstLine="280"/>
        <w:rPr>
          <w:rFonts w:ascii="Minion Pro" w:hAnsi="Minion Pro" w:cs="Minion Pro"/>
          <w:i w:val="0"/>
          <w:iCs w:val="0"/>
          <w:color w:val="FF0000"/>
          <w:sz w:val="28"/>
          <w:szCs w:val="28"/>
          <w:lang w:val="ru-RU" w:bidi="ar-SA"/>
        </w:rPr>
      </w:pPr>
    </w:p>
    <w:p w:rsidR="00C155D9" w:rsidRPr="00B03193" w:rsidRDefault="00C155D9" w:rsidP="00C155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Обеспечение контроля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 </w:t>
      </w:r>
    </w:p>
    <w:p w:rsidR="00C155D9" w:rsidRPr="00B03193" w:rsidRDefault="00C155D9" w:rsidP="00C155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 </w:t>
      </w:r>
    </w:p>
    <w:p w:rsidR="00C155D9" w:rsidRPr="00B03193" w:rsidRDefault="00C155D9" w:rsidP="00C155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Организация постоянной разъяснительной работы необходимости и  востребованности Фонда, ответственность за его деятельность в организации. </w:t>
      </w:r>
    </w:p>
    <w:p w:rsidR="00C155D9" w:rsidRPr="00B03193" w:rsidRDefault="00C155D9" w:rsidP="00C155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Участие в смотрах-конкурсах организуемых республиканской организацией Профсоюза. </w:t>
      </w:r>
    </w:p>
    <w:p w:rsidR="00C155D9" w:rsidRPr="00B03193" w:rsidRDefault="00C155D9" w:rsidP="00C155D9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Участие в проведении  педагогического труда.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6. Организация коллективного посещения республиканских музеев, театров, филармонии, исторических и памятных мест, зияртов, природных заповедников и т.д.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7. Чествование педагогов-юбиляров, а также исторических и памятных дат учебного заведения.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8. Организация молодежных мероприятий для обучающихся «Моя школа», «Мой детский сад», «Мой колледж», «Мой техникум», проведение межведомственных спортивных, культурных состязаний.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 Организация работы с молодыми педагогами совместно с республиканскими Советами «Молодых педагогов» и «Студенческого Совета».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10. Активное сотрудничество и вовлечение членов профкома и членов Профсоюза в подготовку и проведение культурно- массовых и оздоровительных мероприятий.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11. Регулярное размещение агитационных материалов за здоровый образ жизни на профсоюзном информационном стенде. 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12. Активное использование заседаний профсоюзного кружка для эстетического и нравственного воспитания </w:t>
      </w:r>
      <w:r w:rsidR="0089740F"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 членов профсоюза.</w:t>
      </w:r>
    </w:p>
    <w:p w:rsidR="00C155D9" w:rsidRPr="00B03193" w:rsidRDefault="00C155D9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89740F" w:rsidRPr="00B03193" w:rsidRDefault="0089740F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89740F" w:rsidRPr="00B03193" w:rsidRDefault="0089740F" w:rsidP="00C15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89740F" w:rsidRPr="00B03193" w:rsidRDefault="0089740F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8"/>
          <w:szCs w:val="28"/>
          <w:lang w:val="ru-RU" w:bidi="ar-SA"/>
        </w:rPr>
      </w:pPr>
    </w:p>
    <w:p w:rsidR="0089740F" w:rsidRPr="00B03193" w:rsidRDefault="0089740F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8"/>
          <w:szCs w:val="28"/>
          <w:lang w:val="ru-RU" w:bidi="ar-SA"/>
        </w:rPr>
      </w:pPr>
    </w:p>
    <w:p w:rsidR="0089740F" w:rsidRPr="00B03193" w:rsidRDefault="0089740F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8"/>
          <w:szCs w:val="28"/>
          <w:lang w:val="ru-RU" w:bidi="ar-SA"/>
        </w:rPr>
      </w:pPr>
    </w:p>
    <w:p w:rsidR="0089740F" w:rsidRDefault="0089740F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5E3D13" w:rsidRDefault="005E3D13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7D69AC" w:rsidRDefault="007D69AC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36046A" w:rsidRDefault="0036046A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lang w:val="ru-RU" w:bidi="ar-SA"/>
        </w:rPr>
      </w:pPr>
    </w:p>
    <w:p w:rsidR="0089740F" w:rsidRPr="00C155D9" w:rsidRDefault="0089740F" w:rsidP="00C155D9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i w:val="0"/>
          <w:iCs w:val="0"/>
          <w:color w:val="000000"/>
          <w:sz w:val="23"/>
          <w:szCs w:val="23"/>
          <w:lang w:val="ru-RU" w:bidi="ar-SA"/>
        </w:rPr>
      </w:pP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жилищно-бытовым вопросам</w:t>
      </w:r>
    </w:p>
    <w:p w:rsidR="005E3D13" w:rsidRPr="00A05607" w:rsidRDefault="005E3D13" w:rsidP="00A05607">
      <w:pPr>
        <w:autoSpaceDE w:val="0"/>
        <w:autoSpaceDN w:val="0"/>
        <w:adjustRightInd w:val="0"/>
        <w:spacing w:after="0" w:line="221" w:lineRule="atLeast"/>
        <w:ind w:left="44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</w:p>
    <w:p w:rsidR="0089740F" w:rsidRPr="00B03193" w:rsidRDefault="0089740F" w:rsidP="0089740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Участие в обследовании жилищных, бытовых и материальных условий членов Профсоюза. </w:t>
      </w:r>
    </w:p>
    <w:p w:rsidR="0089740F" w:rsidRPr="00B03193" w:rsidRDefault="0089740F" w:rsidP="0089740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Организация учета нуждающихся в улучшении жилищных условий. </w:t>
      </w:r>
    </w:p>
    <w:p w:rsidR="0089740F" w:rsidRPr="00B03193" w:rsidRDefault="0089740F" w:rsidP="0089740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Организация на собраниях коллектива и на заседаниях профсоюзного кружка семинарских занятий с разъяснениями жилищного законодательства. </w:t>
      </w:r>
    </w:p>
    <w:p w:rsidR="0089740F" w:rsidRPr="00B03193" w:rsidRDefault="0089740F" w:rsidP="0089740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 и города. </w:t>
      </w:r>
    </w:p>
    <w:p w:rsidR="0089740F" w:rsidRPr="00B03193" w:rsidRDefault="0089740F" w:rsidP="0089740F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5.Оказание содействия членам профсоюза, жилье которых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пострадало в результате стихийных бедствий, в подготовке необходимых документов для получения материальной  помощи и компенсационных выплат.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6. Организация «белхи» силами работников трудового коллектива по проведению текущего ремонта жилья ветеранов педагогического труда, решение других бытовых вопросов.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7. Организация посещения заболевших членов Профсоюза.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8. Содействие членам Профсоюза в устройстве детей в детские дошкольные учреждения, в летние оздоровительные лагеря .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9.Участие совместно с администрацией: </w:t>
      </w:r>
    </w:p>
    <w:p w:rsidR="0089740F" w:rsidRPr="00B03193" w:rsidRDefault="0089740F" w:rsidP="0089740F">
      <w:pPr>
        <w:autoSpaceDE w:val="0"/>
        <w:autoSpaceDN w:val="0"/>
        <w:adjustRightInd w:val="0"/>
        <w:spacing w:before="40"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в организации комнат психологической разгрузки;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личной гигиены;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«ламазан чоь»;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получение земельных участков под строительство жилья;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получение земельных участков под огороды; </w:t>
      </w:r>
    </w:p>
    <w:p w:rsidR="0089740F" w:rsidRPr="00B03193" w:rsidRDefault="0089740F" w:rsidP="0089740F">
      <w:pPr>
        <w:autoSpaceDE w:val="0"/>
        <w:autoSpaceDN w:val="0"/>
        <w:adjustRightInd w:val="0"/>
        <w:spacing w:after="0" w:line="221" w:lineRule="atLeast"/>
        <w:ind w:left="56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– помощь в выделении льготного кредита (ипотечного кредита); </w:t>
      </w:r>
    </w:p>
    <w:p w:rsidR="00C155D9" w:rsidRPr="00B03193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– помощь в продаже товаров, педагогическим работникам по сниженным(льготным) ценам.</w:t>
      </w:r>
    </w:p>
    <w:p w:rsidR="0089740F" w:rsidRPr="00B03193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89740F" w:rsidRPr="00B03193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89740F" w:rsidRPr="00A05607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4"/>
          <w:szCs w:val="24"/>
          <w:lang w:val="ru-RU" w:bidi="ar-SA"/>
        </w:rPr>
      </w:pPr>
    </w:p>
    <w:p w:rsidR="0089740F" w:rsidRPr="00A05607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4"/>
          <w:szCs w:val="24"/>
          <w:lang w:val="ru-RU" w:bidi="ar-SA"/>
        </w:rPr>
      </w:pPr>
    </w:p>
    <w:p w:rsidR="0089740F" w:rsidRPr="00A05607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4"/>
          <w:szCs w:val="24"/>
          <w:lang w:val="ru-RU" w:bidi="ar-SA"/>
        </w:rPr>
      </w:pPr>
    </w:p>
    <w:p w:rsidR="0089740F" w:rsidRDefault="0089740F" w:rsidP="0089740F">
      <w:pPr>
        <w:rPr>
          <w:rFonts w:ascii="Times New Roman" w:hAnsi="Times New Roman" w:cs="Times New Roman"/>
          <w:b/>
          <w:iCs w:val="0"/>
          <w:color w:val="7030A0"/>
          <w:sz w:val="24"/>
          <w:szCs w:val="24"/>
          <w:lang w:val="ru-RU" w:bidi="ar-SA"/>
        </w:rPr>
      </w:pPr>
    </w:p>
    <w:p w:rsidR="007D69AC" w:rsidRDefault="007D69AC" w:rsidP="0089740F">
      <w:pPr>
        <w:rPr>
          <w:rFonts w:ascii="Minion Pro" w:hAnsi="Minion Pro" w:cs="Minion Pro"/>
          <w:i w:val="0"/>
          <w:iCs w:val="0"/>
          <w:color w:val="000000"/>
          <w:sz w:val="22"/>
          <w:szCs w:val="22"/>
          <w:lang w:val="ru-RU" w:bidi="ar-SA"/>
        </w:rPr>
      </w:pP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89740F" w:rsidRPr="00A05607" w:rsidRDefault="0089740F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делам молодежи и наставничеству</w:t>
      </w:r>
    </w:p>
    <w:p w:rsidR="005E3D13" w:rsidRPr="00A05607" w:rsidRDefault="005E3D13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</w:p>
    <w:p w:rsidR="0089740F" w:rsidRPr="00B03193" w:rsidRDefault="0089740F" w:rsidP="0089740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Работа с молодыми педагогами в сфере социальной поддержки при включении их в трудовую деятельность. </w:t>
      </w:r>
    </w:p>
    <w:p w:rsidR="0089740F" w:rsidRPr="00B03193" w:rsidRDefault="0089740F" w:rsidP="0089740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Участие в закреплении наиболее опытных педагогов за молодыми и осуществление последующего контроля за их деятельностью. </w:t>
      </w:r>
    </w:p>
    <w:p w:rsidR="0089740F" w:rsidRPr="00B03193" w:rsidRDefault="0089740F" w:rsidP="0089740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Подготовка и реализация мероприятий по адаптации молодых педагогов в трудовых коллективах. </w:t>
      </w:r>
    </w:p>
    <w:p w:rsidR="0089740F" w:rsidRPr="00B03193" w:rsidRDefault="0089740F" w:rsidP="0089740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Подготовка рекомендаций по работе с молодежью и вопросов их социальной поддержки для включения в коллективные договора. </w:t>
      </w:r>
    </w:p>
    <w:p w:rsidR="0089740F" w:rsidRPr="00B03193" w:rsidRDefault="0089740F" w:rsidP="0089740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Проведение социологического мониторинга молодых педагогов для отслеживания динамики ориентации, запросов </w:t>
      </w:r>
      <w:r w:rsidR="001F2768"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, интересов молодых и организация последующей работы в этом направлении.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6.Выявление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 методистов.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7.Осуществление информационно-методического обеспечения молодежных мероприятий, направленных на их духовно- нравственное и экономико-правовое воспитание. 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21" w:lineRule="atLeast"/>
        <w:ind w:left="340"/>
        <w:jc w:val="both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Полное взаимодействие с руководителем профсоюзного кружка и ответственность за регулярное участие в качестве слушателей кружка молодых педагогов. 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8.Привлечение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 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9.Регулярное участие в организации досуга молодежи. Оказание им необходимой помощи в организации своего свободного времени. 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10.Обеспечение трудовых и профессиональных  прав  и гарантий молодежи.</w:t>
      </w:r>
    </w:p>
    <w:p w:rsidR="001F2768" w:rsidRPr="00B03193" w:rsidRDefault="001F2768" w:rsidP="001F2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11.Обеспечение для молодых педагогов 30% доплаты, а наставникам 10% доплаты, включение этих гарантий в кол.договора.</w:t>
      </w:r>
    </w:p>
    <w:p w:rsidR="001F2768" w:rsidRPr="00B03193" w:rsidRDefault="001F2768" w:rsidP="001F2768">
      <w:pPr>
        <w:pStyle w:val="Defaul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i/>
          <w:iCs/>
          <w:color w:val="7030A0"/>
          <w:sz w:val="28"/>
          <w:szCs w:val="28"/>
        </w:rPr>
        <w:t>12.</w:t>
      </w:r>
      <w:r w:rsidRPr="00B0319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B03193">
        <w:rPr>
          <w:rStyle w:val="A60"/>
          <w:rFonts w:ascii="Times New Roman" w:hAnsi="Times New Roman" w:cs="Times New Roman"/>
          <w:bCs w:val="0"/>
          <w:i/>
          <w:color w:val="7030A0"/>
          <w:sz w:val="28"/>
          <w:szCs w:val="28"/>
        </w:rPr>
        <w:t xml:space="preserve">Содействие создание и работе Совета молодых педагогов в профсоюзной организации. </w:t>
      </w:r>
    </w:p>
    <w:p w:rsidR="0089740F" w:rsidRPr="00B03193" w:rsidRDefault="0089740F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611A30" w:rsidRDefault="00611A30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7D69AC" w:rsidRPr="00B03193" w:rsidRDefault="007D69AC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611A30" w:rsidRPr="00B03193" w:rsidRDefault="00611A30" w:rsidP="0089740F">
      <w:pPr>
        <w:rPr>
          <w:b/>
          <w:sz w:val="28"/>
          <w:szCs w:val="28"/>
          <w:lang w:val="ru-RU"/>
        </w:rPr>
      </w:pPr>
    </w:p>
    <w:p w:rsidR="00A05607" w:rsidRDefault="00A05607" w:rsidP="0089740F">
      <w:pPr>
        <w:rPr>
          <w:lang w:val="ru-RU"/>
        </w:rPr>
      </w:pPr>
    </w:p>
    <w:p w:rsidR="0036046A" w:rsidRDefault="0036046A" w:rsidP="0089740F">
      <w:pPr>
        <w:rPr>
          <w:lang w:val="ru-RU"/>
        </w:rPr>
      </w:pPr>
    </w:p>
    <w:p w:rsidR="00611A30" w:rsidRPr="00A05607" w:rsidRDefault="00611A30" w:rsidP="00A05607">
      <w:pPr>
        <w:autoSpaceDE w:val="0"/>
        <w:autoSpaceDN w:val="0"/>
        <w:adjustRightInd w:val="0"/>
        <w:spacing w:after="0" w:line="221" w:lineRule="atLeast"/>
        <w:ind w:left="440" w:hanging="10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lastRenderedPageBreak/>
        <w:t>ОСНОВНЫЕ ЗАДАЧИ</w:t>
      </w:r>
    </w:p>
    <w:p w:rsidR="00611A30" w:rsidRPr="00A05607" w:rsidRDefault="00611A30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lang w:val="ru-RU" w:bidi="ar-SA"/>
        </w:rPr>
        <w:t>уполномоченного первичной профсоюзной организации</w:t>
      </w:r>
    </w:p>
    <w:p w:rsidR="00611A30" w:rsidRPr="00A05607" w:rsidRDefault="00611A30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iCs w:val="0"/>
          <w:color w:val="FF0000"/>
          <w:sz w:val="28"/>
          <w:szCs w:val="28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по вопросам пенсионного и социального обеспечения</w:t>
      </w:r>
    </w:p>
    <w:p w:rsidR="00611A30" w:rsidRPr="00A05607" w:rsidRDefault="00611A30" w:rsidP="00A05607">
      <w:pPr>
        <w:autoSpaceDE w:val="0"/>
        <w:autoSpaceDN w:val="0"/>
        <w:adjustRightInd w:val="0"/>
        <w:spacing w:after="0" w:line="221" w:lineRule="atLeast"/>
        <w:ind w:left="500" w:firstLine="280"/>
        <w:jc w:val="center"/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</w:pPr>
      <w:r w:rsidRPr="00A05607">
        <w:rPr>
          <w:rFonts w:ascii="Times New Roman" w:hAnsi="Times New Roman" w:cs="Times New Roman"/>
          <w:b/>
          <w:bCs/>
          <w:iCs w:val="0"/>
          <w:color w:val="FF0000"/>
          <w:sz w:val="28"/>
          <w:szCs w:val="28"/>
          <w:u w:val="single"/>
          <w:lang w:val="ru-RU" w:bidi="ar-SA"/>
        </w:rPr>
        <w:t>развитию Фонда социальной поддержки учителей (ФСПУ)</w:t>
      </w:r>
    </w:p>
    <w:p w:rsidR="005E3D13" w:rsidRPr="005E3D13" w:rsidRDefault="005E3D13" w:rsidP="00611A30">
      <w:pPr>
        <w:autoSpaceDE w:val="0"/>
        <w:autoSpaceDN w:val="0"/>
        <w:adjustRightInd w:val="0"/>
        <w:spacing w:after="0" w:line="221" w:lineRule="atLeast"/>
        <w:ind w:left="500" w:firstLine="280"/>
        <w:rPr>
          <w:rFonts w:ascii="Minion Pro" w:hAnsi="Minion Pro" w:cs="Minion Pro"/>
          <w:i w:val="0"/>
          <w:iCs w:val="0"/>
          <w:color w:val="FF0000"/>
          <w:sz w:val="28"/>
          <w:szCs w:val="28"/>
          <w:lang w:val="ru-RU" w:bidi="ar-SA"/>
        </w:rPr>
      </w:pP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Ведение учета лиц, выходящих на пенсию.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Оказание содействия в подготовке документов для оформления пенсии по выслуге лет.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Оказание помощи в оформлении пенсии по старости.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Осуществление взаимодействия с отделением пенсионного фонда.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Взаимодействие с ветеранами труда. В День Учителя, в другие торжественные, знаменательные дни организация мероприятий по чествованию ветеранов.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Осуществление контроля за правильностью и своевременностью назначения членам профсоюза пособий.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Подготовка заявок на санаторно-оздоровительные путевки для членов профсоюза. </w:t>
      </w:r>
    </w:p>
    <w:p w:rsidR="00611A30" w:rsidRPr="00B03193" w:rsidRDefault="00611A30" w:rsidP="00611A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Регулярное рассмотрение и изучение на заседаниях профсоюзного кружка вопросов пенсионного и социального обеспечения членов профсоюза.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9. 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10. Регулярная организация информационных встреч с работниками пенсионного фонда и фондов социального и медицинского страхования.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11. Обеспечение правильного оформления выплат, пособий дородового и после родового отпусков и по уходу за ребенком до 1,5 и 3 лет.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>12. Контроль за правильным оформление больничных листков и соблюдению прав инвалидов, матерей воспитывающих  детей-инвалидов.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13.Содействовать расширению информационного поля о деятельности некоммерческого профсоюзного Фонда социальной поддержки учителей (ФСПУ), заниматься вопросами мотивации членства ФСПУ.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14. В тесном контакте с бухгалтерией осуществлять ежемесячный контроль за удержанием паевых взносов и погашения займов ФСПУ. 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  <w:r w:rsidRPr="00B03193"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  <w:t xml:space="preserve">15. Принимать участие в решении вопросов выделения членам профсоюза оздоровительных и потребительских займов. </w:t>
      </w:r>
    </w:p>
    <w:p w:rsidR="00611A30" w:rsidRPr="00B03193" w:rsidRDefault="00611A30" w:rsidP="00611A30">
      <w:pPr>
        <w:pStyle w:val="Defaul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03193">
        <w:rPr>
          <w:rFonts w:ascii="Times New Roman" w:hAnsi="Times New Roman" w:cs="Times New Roman"/>
          <w:b/>
          <w:i/>
          <w:color w:val="7030A0"/>
          <w:sz w:val="28"/>
          <w:szCs w:val="28"/>
        </w:rPr>
        <w:t>16. Готовить ежемесячные отчеты о численности членов ФСПУ, о суммах ежемесячного удержания паевых взносов и погашения займов.</w:t>
      </w:r>
    </w:p>
    <w:p w:rsidR="00611A30" w:rsidRPr="00B03193" w:rsidRDefault="00611A30" w:rsidP="0061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 w:val="0"/>
          <w:color w:val="7030A0"/>
          <w:sz w:val="28"/>
          <w:szCs w:val="28"/>
          <w:lang w:val="ru-RU" w:bidi="ar-SA"/>
        </w:rPr>
      </w:pPr>
    </w:p>
    <w:p w:rsidR="00611A30" w:rsidRDefault="00611A30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36046A" w:rsidRDefault="0036046A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36046A" w:rsidRPr="00B03193" w:rsidRDefault="0036046A" w:rsidP="0089740F">
      <w:pPr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sectPr w:rsidR="0036046A" w:rsidRPr="00B03193" w:rsidSect="007D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9C" w:rsidRDefault="00CC359C" w:rsidP="005147FC">
      <w:pPr>
        <w:spacing w:after="0" w:line="240" w:lineRule="auto"/>
      </w:pPr>
      <w:r>
        <w:separator/>
      </w:r>
    </w:p>
  </w:endnote>
  <w:endnote w:type="continuationSeparator" w:id="1">
    <w:p w:rsidR="00CC359C" w:rsidRDefault="00CC359C" w:rsidP="0051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5147FC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5147FC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5147F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9C" w:rsidRDefault="00CC359C" w:rsidP="005147FC">
      <w:pPr>
        <w:spacing w:after="0" w:line="240" w:lineRule="auto"/>
      </w:pPr>
      <w:r>
        <w:separator/>
      </w:r>
    </w:p>
  </w:footnote>
  <w:footnote w:type="continuationSeparator" w:id="1">
    <w:p w:rsidR="00CC359C" w:rsidRDefault="00CC359C" w:rsidP="0051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4B4AC1">
    <w:pPr>
      <w:pStyle w:val="af4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6160" o:spid="_x0000_s8194" type="#_x0000_t75" style="position:absolute;margin-left:0;margin-top:0;width:467.5pt;height:409.1pt;z-index:-251657216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4B4AC1">
    <w:pPr>
      <w:pStyle w:val="af4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6161" o:spid="_x0000_s8195" type="#_x0000_t75" style="position:absolute;margin-left:0;margin-top:0;width:467.5pt;height:409.1pt;z-index:-251656192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C" w:rsidRDefault="004B4AC1">
    <w:pPr>
      <w:pStyle w:val="af4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6159" o:spid="_x0000_s8193" type="#_x0000_t75" style="position:absolute;margin-left:0;margin-top:0;width:467.5pt;height:409.1pt;z-index:-251658240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AB574"/>
    <w:multiLevelType w:val="hybridMultilevel"/>
    <w:tmpl w:val="68FB398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0A735B"/>
    <w:multiLevelType w:val="hybridMultilevel"/>
    <w:tmpl w:val="037E41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3CB592"/>
    <w:multiLevelType w:val="hybridMultilevel"/>
    <w:tmpl w:val="3F27ED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A3AD7A"/>
    <w:multiLevelType w:val="hybridMultilevel"/>
    <w:tmpl w:val="B2BECA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EBAC4EA"/>
    <w:multiLevelType w:val="hybridMultilevel"/>
    <w:tmpl w:val="7BA36A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064949D"/>
    <w:multiLevelType w:val="hybridMultilevel"/>
    <w:tmpl w:val="278500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57755BB"/>
    <w:multiLevelType w:val="hybridMultilevel"/>
    <w:tmpl w:val="157231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3500B0A"/>
    <w:multiLevelType w:val="hybridMultilevel"/>
    <w:tmpl w:val="CE7806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D687861"/>
    <w:multiLevelType w:val="hybridMultilevel"/>
    <w:tmpl w:val="C11596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5A08DA7"/>
    <w:multiLevelType w:val="hybridMultilevel"/>
    <w:tmpl w:val="9FC5D3B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BE2F896"/>
    <w:multiLevelType w:val="hybridMultilevel"/>
    <w:tmpl w:val="DA4881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0CC14EB"/>
    <w:multiLevelType w:val="hybridMultilevel"/>
    <w:tmpl w:val="30C4B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80200A"/>
    <w:multiLevelType w:val="hybridMultilevel"/>
    <w:tmpl w:val="04E534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5611024"/>
    <w:multiLevelType w:val="hybridMultilevel"/>
    <w:tmpl w:val="DAB820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58F07E6"/>
    <w:multiLevelType w:val="hybridMultilevel"/>
    <w:tmpl w:val="52361A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5E0A34"/>
    <w:multiLevelType w:val="hybridMultilevel"/>
    <w:tmpl w:val="6EF28A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2013813"/>
    <w:multiLevelType w:val="hybridMultilevel"/>
    <w:tmpl w:val="D31CD34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BDD38E0"/>
    <w:multiLevelType w:val="hybridMultilevel"/>
    <w:tmpl w:val="F1F748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F379935"/>
    <w:multiLevelType w:val="hybridMultilevel"/>
    <w:tmpl w:val="EA8A37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3"/>
  </w:num>
  <w:num w:numId="8">
    <w:abstractNumId w:val="16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6"/>
  </w:num>
  <w:num w:numId="14">
    <w:abstractNumId w:val="1"/>
  </w:num>
  <w:num w:numId="15">
    <w:abstractNumId w:val="14"/>
  </w:num>
  <w:num w:numId="16">
    <w:abstractNumId w:val="4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0566F0"/>
    <w:rsid w:val="00010802"/>
    <w:rsid w:val="000566F0"/>
    <w:rsid w:val="00102E6C"/>
    <w:rsid w:val="00187426"/>
    <w:rsid w:val="001F2768"/>
    <w:rsid w:val="001F4329"/>
    <w:rsid w:val="0021239A"/>
    <w:rsid w:val="002A3A61"/>
    <w:rsid w:val="0035762B"/>
    <w:rsid w:val="0036046A"/>
    <w:rsid w:val="003614AF"/>
    <w:rsid w:val="003978B9"/>
    <w:rsid w:val="003A5878"/>
    <w:rsid w:val="003E0F70"/>
    <w:rsid w:val="004B4AC1"/>
    <w:rsid w:val="005147FC"/>
    <w:rsid w:val="005322AD"/>
    <w:rsid w:val="005E3D13"/>
    <w:rsid w:val="00611A30"/>
    <w:rsid w:val="00614ADD"/>
    <w:rsid w:val="00630FC6"/>
    <w:rsid w:val="006363F5"/>
    <w:rsid w:val="006D531C"/>
    <w:rsid w:val="006E0DA5"/>
    <w:rsid w:val="007D69AC"/>
    <w:rsid w:val="008869DC"/>
    <w:rsid w:val="0089740F"/>
    <w:rsid w:val="008A5AC8"/>
    <w:rsid w:val="008B4FA3"/>
    <w:rsid w:val="009C39A7"/>
    <w:rsid w:val="00A00305"/>
    <w:rsid w:val="00A05607"/>
    <w:rsid w:val="00A7635A"/>
    <w:rsid w:val="00B03193"/>
    <w:rsid w:val="00C155D9"/>
    <w:rsid w:val="00C92B67"/>
    <w:rsid w:val="00CC359C"/>
    <w:rsid w:val="00E26B71"/>
    <w:rsid w:val="00F9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A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B4F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F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B4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B4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B4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B4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B4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B4F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4F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4F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B4F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B4F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4F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B4FA3"/>
    <w:rPr>
      <w:b/>
      <w:bCs/>
      <w:spacing w:val="0"/>
    </w:rPr>
  </w:style>
  <w:style w:type="character" w:styleId="a9">
    <w:name w:val="Emphasis"/>
    <w:uiPriority w:val="20"/>
    <w:qFormat/>
    <w:rsid w:val="008B4F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B4F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4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4F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B4F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B4F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B4F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B4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B4F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B4F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B4F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B4F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B4FA3"/>
    <w:pPr>
      <w:outlineLvl w:val="9"/>
    </w:pPr>
  </w:style>
  <w:style w:type="paragraph" w:customStyle="1" w:styleId="Default">
    <w:name w:val="Default"/>
    <w:rsid w:val="000566F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ru-RU" w:bidi="ar-SA"/>
    </w:rPr>
  </w:style>
  <w:style w:type="paragraph" w:customStyle="1" w:styleId="Pa23">
    <w:name w:val="Pa23"/>
    <w:basedOn w:val="Default"/>
    <w:next w:val="Default"/>
    <w:uiPriority w:val="99"/>
    <w:rsid w:val="000566F0"/>
    <w:pPr>
      <w:spacing w:line="22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0566F0"/>
    <w:rPr>
      <w:rFonts w:cs="Minion Pro"/>
      <w:b/>
      <w:bCs/>
      <w:color w:val="000000"/>
      <w:sz w:val="26"/>
      <w:szCs w:val="26"/>
    </w:rPr>
  </w:style>
  <w:style w:type="paragraph" w:customStyle="1" w:styleId="Pa24">
    <w:name w:val="Pa24"/>
    <w:basedOn w:val="Default"/>
    <w:next w:val="Default"/>
    <w:uiPriority w:val="99"/>
    <w:rsid w:val="000566F0"/>
    <w:pPr>
      <w:spacing w:line="22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0566F0"/>
    <w:rPr>
      <w:rFonts w:cs="Minion Pro"/>
      <w:b/>
      <w:bCs/>
      <w:color w:val="000000"/>
      <w:sz w:val="26"/>
      <w:szCs w:val="26"/>
      <w:u w:val="single"/>
    </w:rPr>
  </w:style>
  <w:style w:type="character" w:customStyle="1" w:styleId="A60">
    <w:name w:val="A6"/>
    <w:uiPriority w:val="99"/>
    <w:rsid w:val="000566F0"/>
    <w:rPr>
      <w:rFonts w:cs="Minion Pro"/>
      <w:b/>
      <w:bCs/>
      <w:color w:val="000000"/>
    </w:rPr>
  </w:style>
  <w:style w:type="paragraph" w:customStyle="1" w:styleId="Pa26">
    <w:name w:val="Pa26"/>
    <w:basedOn w:val="Default"/>
    <w:next w:val="Default"/>
    <w:uiPriority w:val="99"/>
    <w:rsid w:val="000566F0"/>
    <w:pPr>
      <w:spacing w:line="22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0566F0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0566F0"/>
    <w:rPr>
      <w:rFonts w:cs="Minion Pro"/>
      <w:color w:val="000000"/>
      <w:sz w:val="14"/>
      <w:szCs w:val="14"/>
    </w:rPr>
  </w:style>
  <w:style w:type="paragraph" w:customStyle="1" w:styleId="Pa29">
    <w:name w:val="Pa29"/>
    <w:basedOn w:val="Default"/>
    <w:next w:val="Default"/>
    <w:uiPriority w:val="99"/>
    <w:rsid w:val="00187426"/>
    <w:pPr>
      <w:spacing w:line="22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187426"/>
    <w:rPr>
      <w:rFonts w:cs="Minion Pro"/>
      <w:color w:val="000000"/>
    </w:rPr>
  </w:style>
  <w:style w:type="paragraph" w:customStyle="1" w:styleId="Pa31">
    <w:name w:val="Pa31"/>
    <w:basedOn w:val="Default"/>
    <w:next w:val="Default"/>
    <w:uiPriority w:val="99"/>
    <w:rsid w:val="00187426"/>
    <w:pPr>
      <w:spacing w:line="22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187426"/>
    <w:rPr>
      <w:rFonts w:cs="Minion Pro"/>
      <w:color w:val="000000"/>
      <w:sz w:val="20"/>
      <w:szCs w:val="20"/>
    </w:rPr>
  </w:style>
  <w:style w:type="character" w:customStyle="1" w:styleId="A15">
    <w:name w:val="A15"/>
    <w:uiPriority w:val="99"/>
    <w:rsid w:val="00187426"/>
    <w:rPr>
      <w:rFonts w:cs="Minion Pro"/>
      <w:b/>
      <w:bCs/>
      <w:color w:val="000000"/>
      <w:u w:val="single"/>
    </w:rPr>
  </w:style>
  <w:style w:type="paragraph" w:customStyle="1" w:styleId="Pa34">
    <w:name w:val="Pa34"/>
    <w:basedOn w:val="Default"/>
    <w:next w:val="Default"/>
    <w:uiPriority w:val="99"/>
    <w:rsid w:val="0089740F"/>
    <w:pPr>
      <w:spacing w:line="22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1F2768"/>
    <w:pPr>
      <w:spacing w:line="221" w:lineRule="atLeast"/>
    </w:pPr>
    <w:rPr>
      <w:rFonts w:cstheme="minorBidi"/>
      <w:color w:val="auto"/>
    </w:rPr>
  </w:style>
  <w:style w:type="paragraph" w:styleId="af4">
    <w:name w:val="header"/>
    <w:basedOn w:val="a"/>
    <w:link w:val="af5"/>
    <w:uiPriority w:val="99"/>
    <w:semiHidden/>
    <w:unhideWhenUsed/>
    <w:rsid w:val="0051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147FC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51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5147FC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4</cp:revision>
  <cp:lastPrinted>2016-10-08T05:30:00Z</cp:lastPrinted>
  <dcterms:created xsi:type="dcterms:W3CDTF">2017-03-03T08:17:00Z</dcterms:created>
  <dcterms:modified xsi:type="dcterms:W3CDTF">2017-11-06T09:41:00Z</dcterms:modified>
</cp:coreProperties>
</file>